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2EA5" w14:textId="77777777" w:rsidR="00505D4A" w:rsidRDefault="00360FAE" w:rsidP="00505D4A">
      <w:pPr>
        <w:tabs>
          <w:tab w:val="left" w:pos="4678"/>
        </w:tabs>
        <w:spacing w:after="0" w:line="240" w:lineRule="auto"/>
        <w:ind w:left="11" w:right="0" w:hanging="11"/>
        <w:rPr>
          <w:b/>
          <w:sz w:val="22"/>
        </w:rPr>
      </w:pPr>
      <w:r w:rsidRPr="00505D4A">
        <w:rPr>
          <w:b/>
          <w:sz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D827C1E" w14:textId="77777777" w:rsidR="00505D4A" w:rsidRDefault="00505D4A" w:rsidP="00505D4A">
      <w:pPr>
        <w:tabs>
          <w:tab w:val="left" w:pos="4678"/>
        </w:tabs>
        <w:spacing w:after="0" w:line="240" w:lineRule="auto"/>
        <w:ind w:left="11" w:right="0" w:hanging="11"/>
        <w:rPr>
          <w:b/>
          <w:sz w:val="22"/>
        </w:rPr>
      </w:pPr>
    </w:p>
    <w:p w14:paraId="6A4C86B4" w14:textId="77777777" w:rsidR="00505D4A" w:rsidRDefault="00505D4A" w:rsidP="00505D4A">
      <w:pPr>
        <w:tabs>
          <w:tab w:val="left" w:pos="4678"/>
        </w:tabs>
        <w:spacing w:after="0" w:line="240" w:lineRule="auto"/>
        <w:ind w:left="11" w:right="0" w:hanging="11"/>
        <w:jc w:val="center"/>
        <w:rPr>
          <w:rFonts w:eastAsia="Verdana"/>
          <w:b/>
          <w:sz w:val="22"/>
        </w:rPr>
      </w:pPr>
      <w:r w:rsidRPr="00505D4A">
        <w:rPr>
          <w:rFonts w:eastAsia="Verdana"/>
          <w:b/>
          <w:sz w:val="22"/>
        </w:rPr>
        <w:t>DECRETO</w:t>
      </w:r>
    </w:p>
    <w:p w14:paraId="54AB3A86" w14:textId="77777777" w:rsidR="00505D4A" w:rsidRDefault="00505D4A" w:rsidP="00505D4A">
      <w:pPr>
        <w:tabs>
          <w:tab w:val="left" w:pos="4678"/>
        </w:tabs>
        <w:spacing w:after="0" w:line="240" w:lineRule="auto"/>
        <w:ind w:left="11" w:right="0" w:hanging="11"/>
        <w:rPr>
          <w:rFonts w:eastAsia="Verdana"/>
          <w:b/>
          <w:sz w:val="22"/>
        </w:rPr>
      </w:pPr>
    </w:p>
    <w:p w14:paraId="47B01038" w14:textId="77777777" w:rsidR="00505D4A" w:rsidRDefault="00505D4A" w:rsidP="00505D4A">
      <w:pPr>
        <w:tabs>
          <w:tab w:val="left" w:pos="4678"/>
        </w:tabs>
        <w:spacing w:after="0" w:line="240" w:lineRule="auto"/>
        <w:ind w:left="11" w:right="0" w:hanging="11"/>
        <w:rPr>
          <w:b/>
          <w:sz w:val="22"/>
        </w:rPr>
      </w:pPr>
      <w:r w:rsidRPr="00505D4A">
        <w:rPr>
          <w:b/>
          <w:sz w:val="22"/>
        </w:rPr>
        <w:t>Por el que se modifica el Código Penal del Estado de Yucatán, en materia de suicidio feminicida.</w:t>
      </w:r>
    </w:p>
    <w:p w14:paraId="4BEFA210" w14:textId="77777777" w:rsidR="00505D4A" w:rsidRDefault="00505D4A" w:rsidP="00505D4A">
      <w:pPr>
        <w:tabs>
          <w:tab w:val="left" w:pos="4678"/>
        </w:tabs>
        <w:spacing w:after="0" w:line="240" w:lineRule="auto"/>
        <w:ind w:left="11" w:right="0" w:hanging="11"/>
        <w:rPr>
          <w:b/>
          <w:sz w:val="22"/>
        </w:rPr>
      </w:pPr>
    </w:p>
    <w:p w14:paraId="2E35D0F3" w14:textId="77777777" w:rsidR="00505D4A" w:rsidRDefault="00505D4A" w:rsidP="00505D4A">
      <w:pPr>
        <w:tabs>
          <w:tab w:val="left" w:pos="4678"/>
        </w:tabs>
        <w:spacing w:after="0" w:line="240" w:lineRule="auto"/>
        <w:ind w:left="11" w:right="0" w:hanging="11"/>
        <w:rPr>
          <w:sz w:val="22"/>
        </w:rPr>
      </w:pPr>
      <w:r w:rsidRPr="00505D4A">
        <w:rPr>
          <w:b/>
          <w:sz w:val="22"/>
        </w:rPr>
        <w:t xml:space="preserve">Artículo único. </w:t>
      </w:r>
      <w:r w:rsidRPr="00505D4A">
        <w:rPr>
          <w:sz w:val="22"/>
        </w:rPr>
        <w:t>Se adiciona al Título Vigésimo del Libro Segundo un Capítulo XI denominado “Suicidio Feminicida”, adicionando un artículo 394 Sexies, recorriéndose el contenido del actual 394 Sexies, para quedar como 394 Septies, del Código Penal del Estado de Y</w:t>
      </w:r>
      <w:r>
        <w:rPr>
          <w:sz w:val="22"/>
        </w:rPr>
        <w:t>ucatán, para quedar como sigue:</w:t>
      </w:r>
    </w:p>
    <w:p w14:paraId="7B9DBA12" w14:textId="77777777" w:rsidR="00505D4A" w:rsidRDefault="00505D4A" w:rsidP="00505D4A">
      <w:pPr>
        <w:tabs>
          <w:tab w:val="left" w:pos="4678"/>
        </w:tabs>
        <w:spacing w:after="0" w:line="240" w:lineRule="auto"/>
        <w:ind w:left="11" w:right="0" w:hanging="11"/>
        <w:rPr>
          <w:b/>
          <w:sz w:val="22"/>
        </w:rPr>
      </w:pPr>
    </w:p>
    <w:p w14:paraId="0C40F576" w14:textId="77777777" w:rsidR="00505D4A" w:rsidRDefault="00505D4A" w:rsidP="00505D4A">
      <w:pPr>
        <w:tabs>
          <w:tab w:val="left" w:pos="4678"/>
        </w:tabs>
        <w:spacing w:after="0" w:line="240" w:lineRule="auto"/>
        <w:ind w:left="11" w:right="0" w:hanging="11"/>
        <w:jc w:val="center"/>
        <w:rPr>
          <w:sz w:val="22"/>
        </w:rPr>
      </w:pPr>
      <w:r w:rsidRPr="00505D4A">
        <w:rPr>
          <w:b/>
          <w:sz w:val="22"/>
        </w:rPr>
        <w:t>CAPÍTULO XI</w:t>
      </w:r>
    </w:p>
    <w:p w14:paraId="6F8319BC" w14:textId="77777777" w:rsidR="00505D4A" w:rsidRDefault="00505D4A" w:rsidP="00505D4A">
      <w:pPr>
        <w:tabs>
          <w:tab w:val="left" w:pos="4678"/>
        </w:tabs>
        <w:spacing w:after="0" w:line="240" w:lineRule="auto"/>
        <w:ind w:left="11" w:right="0" w:hanging="11"/>
        <w:jc w:val="center"/>
        <w:rPr>
          <w:b/>
          <w:sz w:val="22"/>
        </w:rPr>
      </w:pPr>
      <w:r w:rsidRPr="00505D4A">
        <w:rPr>
          <w:b/>
          <w:sz w:val="22"/>
        </w:rPr>
        <w:t>Suicidio Feminicida</w:t>
      </w:r>
    </w:p>
    <w:p w14:paraId="14681898" w14:textId="77777777" w:rsidR="00505D4A" w:rsidRDefault="00505D4A" w:rsidP="00505D4A">
      <w:pPr>
        <w:tabs>
          <w:tab w:val="left" w:pos="4678"/>
        </w:tabs>
        <w:spacing w:after="0" w:line="240" w:lineRule="auto"/>
        <w:ind w:left="11" w:right="0" w:hanging="11"/>
        <w:rPr>
          <w:b/>
          <w:sz w:val="22"/>
        </w:rPr>
      </w:pPr>
    </w:p>
    <w:p w14:paraId="731ED597" w14:textId="77777777" w:rsidR="00505D4A" w:rsidRDefault="00505D4A" w:rsidP="00505D4A">
      <w:pPr>
        <w:tabs>
          <w:tab w:val="left" w:pos="4678"/>
        </w:tabs>
        <w:spacing w:after="0" w:line="240" w:lineRule="auto"/>
        <w:ind w:left="11" w:right="0" w:hanging="11"/>
        <w:rPr>
          <w:bCs/>
          <w:sz w:val="22"/>
        </w:rPr>
      </w:pPr>
      <w:r w:rsidRPr="00505D4A">
        <w:rPr>
          <w:b/>
          <w:sz w:val="22"/>
        </w:rPr>
        <w:t xml:space="preserve">Artículo 394 Sexies.- </w:t>
      </w:r>
      <w:r w:rsidRPr="00505D4A">
        <w:rPr>
          <w:sz w:val="22"/>
        </w:rPr>
        <w:t xml:space="preserve">Comete el delito de </w:t>
      </w:r>
      <w:r w:rsidRPr="00505D4A">
        <w:rPr>
          <w:bCs/>
          <w:sz w:val="22"/>
        </w:rPr>
        <w:t xml:space="preserve">suicidio feminicida, quien induzca, obligue o preste ayuda a una persona del género femenino para privarse la vida, valiéndose de cualquiera de las siguientes circunstancias: </w:t>
      </w:r>
    </w:p>
    <w:p w14:paraId="52E9A4C9" w14:textId="77777777" w:rsidR="00505D4A" w:rsidRDefault="00505D4A" w:rsidP="00505D4A">
      <w:pPr>
        <w:tabs>
          <w:tab w:val="left" w:pos="4678"/>
        </w:tabs>
        <w:spacing w:after="0" w:line="240" w:lineRule="auto"/>
        <w:ind w:left="11" w:right="0" w:hanging="11"/>
        <w:rPr>
          <w:b/>
          <w:bCs/>
          <w:sz w:val="22"/>
        </w:rPr>
      </w:pPr>
    </w:p>
    <w:p w14:paraId="63E084E3" w14:textId="77777777" w:rsidR="002F4045" w:rsidRDefault="00505D4A" w:rsidP="002F4045">
      <w:pPr>
        <w:tabs>
          <w:tab w:val="left" w:pos="4678"/>
        </w:tabs>
        <w:spacing w:after="0" w:line="240" w:lineRule="auto"/>
        <w:ind w:left="11" w:right="0" w:firstLine="698"/>
        <w:rPr>
          <w:bCs/>
          <w:sz w:val="22"/>
        </w:rPr>
      </w:pPr>
      <w:r w:rsidRPr="00505D4A">
        <w:rPr>
          <w:b/>
          <w:bCs/>
          <w:sz w:val="22"/>
        </w:rPr>
        <w:t xml:space="preserve">I. </w:t>
      </w:r>
      <w:r w:rsidRPr="00505D4A">
        <w:rPr>
          <w:bCs/>
          <w:sz w:val="22"/>
        </w:rPr>
        <w:t>Que le preceda cualquiera de los tipos o modalidades de violencia contemplados en la Ley de Acceso de las Mujeres a una Vida Libre de Violencia del Estado de Yucatán.</w:t>
      </w:r>
    </w:p>
    <w:p w14:paraId="2F5C7ED8" w14:textId="77777777" w:rsidR="002F4045" w:rsidRDefault="002F4045" w:rsidP="002F4045">
      <w:pPr>
        <w:tabs>
          <w:tab w:val="left" w:pos="4678"/>
        </w:tabs>
        <w:spacing w:after="0" w:line="240" w:lineRule="auto"/>
        <w:ind w:left="11" w:right="0" w:firstLine="698"/>
        <w:rPr>
          <w:b/>
          <w:bCs/>
        </w:rPr>
      </w:pPr>
    </w:p>
    <w:p w14:paraId="291F4988" w14:textId="77777777" w:rsidR="002F4045" w:rsidRDefault="00505D4A" w:rsidP="002F4045">
      <w:pPr>
        <w:tabs>
          <w:tab w:val="left" w:pos="4678"/>
        </w:tabs>
        <w:spacing w:after="0" w:line="240" w:lineRule="auto"/>
        <w:ind w:left="11" w:right="0" w:firstLine="698"/>
        <w:rPr>
          <w:bCs/>
          <w:sz w:val="22"/>
        </w:rPr>
      </w:pPr>
      <w:r w:rsidRPr="002F4045">
        <w:rPr>
          <w:b/>
          <w:bCs/>
        </w:rPr>
        <w:t>II.</w:t>
      </w:r>
      <w:r w:rsidRPr="002F4045">
        <w:rPr>
          <w:bCs/>
        </w:rPr>
        <w:t xml:space="preserve"> Que él o la responsable se haya aprovechado de cualquier situación de poder, de riesgo o condición física o psíquica en que se encontrare la víctima, por haberse ejercido contra ésta, cualquiera de los tipos o modalidades de violencia contemplados en la Ley de Acceso de las Mujeres a una Vida Libre de Violencia del Estado de Yucatán.</w:t>
      </w:r>
    </w:p>
    <w:p w14:paraId="3BC52090" w14:textId="77777777" w:rsidR="002F4045" w:rsidRDefault="002F4045" w:rsidP="002F4045">
      <w:pPr>
        <w:tabs>
          <w:tab w:val="left" w:pos="4678"/>
        </w:tabs>
        <w:spacing w:after="0" w:line="240" w:lineRule="auto"/>
        <w:ind w:left="11" w:right="0" w:firstLine="698"/>
        <w:rPr>
          <w:b/>
          <w:bCs/>
          <w:sz w:val="22"/>
        </w:rPr>
      </w:pPr>
    </w:p>
    <w:p w14:paraId="68CA85C9" w14:textId="77777777" w:rsidR="002F4045" w:rsidRDefault="00505D4A" w:rsidP="002F4045">
      <w:pPr>
        <w:tabs>
          <w:tab w:val="left" w:pos="4678"/>
        </w:tabs>
        <w:spacing w:after="0" w:line="240" w:lineRule="auto"/>
        <w:ind w:left="11" w:right="0" w:firstLine="698"/>
        <w:rPr>
          <w:bCs/>
          <w:sz w:val="22"/>
        </w:rPr>
      </w:pPr>
      <w:r w:rsidRPr="00505D4A">
        <w:rPr>
          <w:b/>
          <w:bCs/>
          <w:sz w:val="22"/>
        </w:rPr>
        <w:t xml:space="preserve">III. </w:t>
      </w:r>
      <w:r w:rsidRPr="00505D4A">
        <w:rPr>
          <w:bCs/>
          <w:sz w:val="22"/>
        </w:rPr>
        <w:t>Que, quien induzca, obligue o preste ayuda se haya aprovechado de la superioridad generada por las relaciones preexistentes o existentes con la víctima.</w:t>
      </w:r>
    </w:p>
    <w:p w14:paraId="66259108" w14:textId="77777777" w:rsidR="002F4045" w:rsidRDefault="002F4045" w:rsidP="002F4045">
      <w:pPr>
        <w:tabs>
          <w:tab w:val="left" w:pos="4678"/>
        </w:tabs>
        <w:spacing w:after="0" w:line="240" w:lineRule="auto"/>
        <w:ind w:left="11" w:right="0" w:firstLine="698"/>
        <w:rPr>
          <w:bCs/>
          <w:sz w:val="22"/>
        </w:rPr>
      </w:pPr>
    </w:p>
    <w:p w14:paraId="2882AD6A" w14:textId="77777777" w:rsidR="002F4045" w:rsidRDefault="00505D4A" w:rsidP="002F4045">
      <w:pPr>
        <w:tabs>
          <w:tab w:val="left" w:pos="4678"/>
        </w:tabs>
        <w:spacing w:after="0" w:line="240" w:lineRule="auto"/>
        <w:ind w:left="11" w:right="0" w:firstLine="698"/>
        <w:rPr>
          <w:bCs/>
          <w:sz w:val="22"/>
        </w:rPr>
      </w:pPr>
      <w:r w:rsidRPr="00505D4A">
        <w:rPr>
          <w:bCs/>
          <w:sz w:val="22"/>
        </w:rPr>
        <w:t>La persona que cometa el delito de suicidio feminicida, será sancionada con prisión de cinco a diez años.</w:t>
      </w:r>
    </w:p>
    <w:p w14:paraId="13694D25" w14:textId="77777777" w:rsidR="002F4045" w:rsidRDefault="002F4045" w:rsidP="002F4045">
      <w:pPr>
        <w:tabs>
          <w:tab w:val="left" w:pos="4678"/>
        </w:tabs>
        <w:spacing w:after="0" w:line="240" w:lineRule="auto"/>
        <w:ind w:left="11" w:right="0" w:firstLine="698"/>
        <w:rPr>
          <w:bCs/>
          <w:sz w:val="22"/>
        </w:rPr>
      </w:pPr>
    </w:p>
    <w:p w14:paraId="16FDA7DA" w14:textId="77777777" w:rsidR="002F4045" w:rsidRDefault="00505D4A" w:rsidP="002F4045">
      <w:pPr>
        <w:tabs>
          <w:tab w:val="left" w:pos="4678"/>
        </w:tabs>
        <w:spacing w:after="0" w:line="240" w:lineRule="auto"/>
        <w:ind w:left="11" w:right="0" w:firstLine="698"/>
        <w:rPr>
          <w:bCs/>
          <w:sz w:val="22"/>
        </w:rPr>
      </w:pPr>
      <w:r w:rsidRPr="00505D4A">
        <w:rPr>
          <w:bCs/>
          <w:sz w:val="22"/>
        </w:rPr>
        <w:t>Si la ayuda se prestare hasta el punto de ejecutar él o la responsable la muerte, la sanción será la que corresponda al feminicidio, según las circunstancias y modos de ejecución.</w:t>
      </w:r>
    </w:p>
    <w:p w14:paraId="24503765" w14:textId="77777777" w:rsidR="002F4045" w:rsidRDefault="002F4045" w:rsidP="002F4045">
      <w:pPr>
        <w:tabs>
          <w:tab w:val="left" w:pos="4678"/>
        </w:tabs>
        <w:spacing w:after="0" w:line="240" w:lineRule="auto"/>
        <w:ind w:left="11" w:right="0" w:firstLine="698"/>
        <w:rPr>
          <w:bCs/>
          <w:sz w:val="22"/>
        </w:rPr>
      </w:pPr>
    </w:p>
    <w:p w14:paraId="68CC41EB" w14:textId="6ADE9285" w:rsidR="002F4045" w:rsidRPr="002F4045" w:rsidRDefault="00505D4A" w:rsidP="002F4045">
      <w:pPr>
        <w:tabs>
          <w:tab w:val="left" w:pos="4678"/>
        </w:tabs>
        <w:spacing w:after="0" w:line="240" w:lineRule="auto"/>
        <w:ind w:left="11" w:right="0" w:firstLine="698"/>
        <w:rPr>
          <w:bCs/>
          <w:sz w:val="22"/>
        </w:rPr>
      </w:pPr>
      <w:r w:rsidRPr="00505D4A">
        <w:rPr>
          <w:sz w:val="22"/>
        </w:rPr>
        <w:t>Si el suicidio no se llevara a efecto por cualquier c</w:t>
      </w:r>
      <w:r w:rsidR="003A2C86">
        <w:rPr>
          <w:sz w:val="22"/>
        </w:rPr>
        <w:t xml:space="preserve">ircunstancia, se le considerará </w:t>
      </w:r>
      <w:r w:rsidRPr="00505D4A">
        <w:rPr>
          <w:sz w:val="22"/>
        </w:rPr>
        <w:t xml:space="preserve">como tentativa del delito de suicidio feminicida; pero si su intento produce lesiones, las </w:t>
      </w:r>
      <w:r w:rsidRPr="00505D4A">
        <w:rPr>
          <w:sz w:val="22"/>
        </w:rPr>
        <w:lastRenderedPageBreak/>
        <w:t>sanciones serán de conformidad con lo establecido en este código para las lesiones en razón de género.</w:t>
      </w:r>
    </w:p>
    <w:p w14:paraId="33196C05" w14:textId="77777777" w:rsidR="002F4045" w:rsidRDefault="002F4045" w:rsidP="002F4045">
      <w:pPr>
        <w:tabs>
          <w:tab w:val="left" w:pos="4678"/>
        </w:tabs>
        <w:spacing w:after="0" w:line="240" w:lineRule="auto"/>
        <w:ind w:left="11" w:right="0" w:hanging="11"/>
        <w:rPr>
          <w:sz w:val="22"/>
        </w:rPr>
      </w:pPr>
    </w:p>
    <w:p w14:paraId="6B6760BC" w14:textId="77777777" w:rsidR="002F4045" w:rsidRDefault="00505D4A" w:rsidP="002F4045">
      <w:pPr>
        <w:tabs>
          <w:tab w:val="left" w:pos="4678"/>
        </w:tabs>
        <w:spacing w:after="0" w:line="240" w:lineRule="auto"/>
        <w:ind w:left="11" w:right="0" w:hanging="11"/>
        <w:rPr>
          <w:bCs/>
          <w:sz w:val="22"/>
        </w:rPr>
      </w:pPr>
      <w:r w:rsidRPr="00505D4A">
        <w:rPr>
          <w:b/>
          <w:bCs/>
          <w:sz w:val="22"/>
        </w:rPr>
        <w:t xml:space="preserve">Artículo 394 Septies.- </w:t>
      </w:r>
      <w:r w:rsidRPr="00505D4A">
        <w:rPr>
          <w:sz w:val="22"/>
        </w:rPr>
        <w:t>Al servidor público que retarde, entorpezca por malicia o negligencia la procuración, administración o impartición de justicia, cuando se trate de la investigación de los delitos previstos en este capítulo, se le impondrán de tres a ocho años de prisión y de quinientos a mil quinientos días multa, además será destituido e inhabilitado de seis a diez años para desempeñar otro empleo, cargo o comisión públicos.</w:t>
      </w:r>
    </w:p>
    <w:p w14:paraId="5ACCE613" w14:textId="77777777" w:rsidR="002F4045" w:rsidRDefault="002F4045" w:rsidP="002F4045">
      <w:pPr>
        <w:tabs>
          <w:tab w:val="left" w:pos="4678"/>
        </w:tabs>
        <w:spacing w:after="0" w:line="240" w:lineRule="auto"/>
        <w:ind w:left="11" w:right="0" w:hanging="11"/>
        <w:rPr>
          <w:b/>
          <w:sz w:val="22"/>
        </w:rPr>
      </w:pPr>
    </w:p>
    <w:p w14:paraId="70E5F473" w14:textId="13468B37" w:rsidR="002F4045" w:rsidRDefault="00D65D63" w:rsidP="002F4045">
      <w:pPr>
        <w:tabs>
          <w:tab w:val="left" w:pos="4678"/>
        </w:tabs>
        <w:spacing w:after="0" w:line="240" w:lineRule="auto"/>
        <w:ind w:left="11" w:right="0" w:hanging="11"/>
        <w:jc w:val="center"/>
        <w:rPr>
          <w:bCs/>
          <w:sz w:val="22"/>
        </w:rPr>
      </w:pPr>
      <w:r>
        <w:rPr>
          <w:b/>
          <w:sz w:val="22"/>
        </w:rPr>
        <w:t>Transitorio</w:t>
      </w:r>
    </w:p>
    <w:p w14:paraId="64D1DDCD" w14:textId="77777777" w:rsidR="002F4045" w:rsidRDefault="002F4045" w:rsidP="002F4045">
      <w:pPr>
        <w:tabs>
          <w:tab w:val="left" w:pos="4678"/>
        </w:tabs>
        <w:spacing w:after="0" w:line="240" w:lineRule="auto"/>
        <w:ind w:left="11" w:right="0" w:hanging="11"/>
        <w:rPr>
          <w:bCs/>
          <w:sz w:val="22"/>
        </w:rPr>
      </w:pPr>
    </w:p>
    <w:p w14:paraId="6D857DDC" w14:textId="77777777" w:rsidR="002F4045" w:rsidRDefault="00505D4A" w:rsidP="002F4045">
      <w:pPr>
        <w:tabs>
          <w:tab w:val="left" w:pos="4678"/>
        </w:tabs>
        <w:spacing w:after="0" w:line="240" w:lineRule="auto"/>
        <w:ind w:left="11" w:right="0" w:hanging="11"/>
        <w:rPr>
          <w:b/>
          <w:sz w:val="22"/>
        </w:rPr>
      </w:pPr>
      <w:r w:rsidRPr="00505D4A">
        <w:rPr>
          <w:b/>
          <w:sz w:val="22"/>
        </w:rPr>
        <w:t>Artículo único. Entrada en vigor</w:t>
      </w:r>
    </w:p>
    <w:p w14:paraId="6CB9B3A4" w14:textId="77777777" w:rsidR="002F4045" w:rsidRDefault="00505D4A" w:rsidP="002F4045">
      <w:pPr>
        <w:tabs>
          <w:tab w:val="left" w:pos="4678"/>
        </w:tabs>
        <w:spacing w:after="0" w:line="240" w:lineRule="auto"/>
        <w:ind w:left="11" w:right="0" w:hanging="11"/>
        <w:rPr>
          <w:sz w:val="22"/>
        </w:rPr>
      </w:pPr>
      <w:r w:rsidRPr="00505D4A">
        <w:rPr>
          <w:sz w:val="22"/>
        </w:rPr>
        <w:t>Este decreto entrará en vigor al día siguiente al de su publicación en el Diario Oficial del Gobierno del Estado de Yucatán.</w:t>
      </w:r>
    </w:p>
    <w:p w14:paraId="0ADAB2FB" w14:textId="77777777" w:rsidR="002F4045" w:rsidRDefault="002F4045" w:rsidP="002F4045">
      <w:pPr>
        <w:tabs>
          <w:tab w:val="left" w:pos="4678"/>
        </w:tabs>
        <w:spacing w:after="0" w:line="240" w:lineRule="auto"/>
        <w:ind w:left="11" w:right="0" w:hanging="11"/>
        <w:rPr>
          <w:sz w:val="22"/>
        </w:rPr>
      </w:pPr>
    </w:p>
    <w:p w14:paraId="136E2A98" w14:textId="2B2D7B2A" w:rsidR="00360FAE" w:rsidRPr="002F4045" w:rsidRDefault="00360FAE" w:rsidP="002F4045">
      <w:pPr>
        <w:tabs>
          <w:tab w:val="left" w:pos="4678"/>
        </w:tabs>
        <w:spacing w:after="0" w:line="240" w:lineRule="auto"/>
        <w:ind w:left="11" w:right="0" w:hanging="11"/>
        <w:rPr>
          <w:sz w:val="22"/>
        </w:rPr>
      </w:pPr>
      <w:r w:rsidRPr="00505D4A">
        <w:rPr>
          <w:b/>
          <w:bCs/>
          <w:sz w:val="22"/>
        </w:rPr>
        <w:t>DADO EN LA SEDE DEL RECINTO DEL PODER LEGISLATIVO EN LA CIUDAD DE MÉRIDA, YUCATÁN, ESTADOS UNIDOS MEXICANOS A LOS VEINTITCINCO DÍAS DEL MES DE MAYO DEL AÑO DOS MIL VEINTIDÓS.</w:t>
      </w:r>
    </w:p>
    <w:p w14:paraId="0464BA3A" w14:textId="77777777" w:rsidR="00360FAE" w:rsidRPr="00505D4A" w:rsidRDefault="00360FAE" w:rsidP="00505D4A">
      <w:pPr>
        <w:spacing w:after="0" w:line="240" w:lineRule="auto"/>
        <w:ind w:left="0" w:right="0"/>
        <w:jc w:val="center"/>
        <w:rPr>
          <w:b/>
          <w:caps/>
          <w:sz w:val="22"/>
        </w:rPr>
      </w:pPr>
    </w:p>
    <w:p w14:paraId="2748EE9B" w14:textId="78FAF040" w:rsidR="00360FAE" w:rsidRPr="00505D4A" w:rsidRDefault="00D65D63" w:rsidP="00505D4A">
      <w:pPr>
        <w:spacing w:after="0" w:line="240" w:lineRule="auto"/>
        <w:ind w:left="0" w:right="0" w:hanging="11"/>
        <w:jc w:val="center"/>
        <w:rPr>
          <w:b/>
          <w:sz w:val="22"/>
        </w:rPr>
      </w:pPr>
      <w:r>
        <w:rPr>
          <w:b/>
          <w:sz w:val="22"/>
        </w:rPr>
        <w:t>PRESIDENTA</w:t>
      </w:r>
    </w:p>
    <w:p w14:paraId="33F6783E" w14:textId="77777777" w:rsidR="00360FAE" w:rsidRPr="00505D4A" w:rsidRDefault="00360FAE" w:rsidP="00505D4A">
      <w:pPr>
        <w:spacing w:after="0" w:line="240" w:lineRule="auto"/>
        <w:ind w:left="0" w:right="0" w:hanging="11"/>
        <w:jc w:val="center"/>
        <w:rPr>
          <w:b/>
          <w:sz w:val="22"/>
        </w:rPr>
      </w:pPr>
    </w:p>
    <w:p w14:paraId="116FA463" w14:textId="77777777" w:rsidR="00360FAE" w:rsidRPr="00505D4A" w:rsidRDefault="00360FAE" w:rsidP="00505D4A">
      <w:pPr>
        <w:spacing w:after="0" w:line="240" w:lineRule="auto"/>
        <w:ind w:left="0" w:right="0" w:hanging="11"/>
        <w:jc w:val="center"/>
        <w:rPr>
          <w:b/>
          <w:sz w:val="22"/>
        </w:rPr>
      </w:pPr>
    </w:p>
    <w:p w14:paraId="030236D8" w14:textId="77777777" w:rsidR="00360FAE" w:rsidRPr="00505D4A" w:rsidRDefault="00360FAE" w:rsidP="00505D4A">
      <w:pPr>
        <w:spacing w:after="0" w:line="240" w:lineRule="auto"/>
        <w:ind w:left="0" w:right="0" w:hanging="11"/>
        <w:jc w:val="center"/>
        <w:rPr>
          <w:b/>
          <w:sz w:val="22"/>
        </w:rPr>
      </w:pPr>
    </w:p>
    <w:p w14:paraId="06FEBDE3" w14:textId="77777777" w:rsidR="00360FAE" w:rsidRPr="00505D4A" w:rsidRDefault="00360FAE" w:rsidP="00505D4A">
      <w:pPr>
        <w:spacing w:after="0" w:line="240" w:lineRule="auto"/>
        <w:ind w:left="0" w:right="0" w:hanging="11"/>
        <w:jc w:val="center"/>
        <w:rPr>
          <w:b/>
          <w:sz w:val="22"/>
        </w:rPr>
      </w:pPr>
      <w:r w:rsidRPr="00505D4A">
        <w:rPr>
          <w:b/>
          <w:sz w:val="22"/>
        </w:rPr>
        <w:t>DIP. INGRID DEL PILAR SANTOS DÍAZ.</w:t>
      </w:r>
    </w:p>
    <w:p w14:paraId="75C75088" w14:textId="77777777" w:rsidR="00360FAE" w:rsidRPr="00505D4A" w:rsidRDefault="00360FAE" w:rsidP="00505D4A">
      <w:pPr>
        <w:spacing w:after="0" w:line="240" w:lineRule="auto"/>
        <w:ind w:left="0" w:right="0"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360FAE" w:rsidRPr="00505D4A" w14:paraId="3E2F9337" w14:textId="77777777" w:rsidTr="0018503A">
        <w:trPr>
          <w:trHeight w:val="1215"/>
          <w:jc w:val="center"/>
        </w:trPr>
        <w:tc>
          <w:tcPr>
            <w:tcW w:w="5032" w:type="dxa"/>
          </w:tcPr>
          <w:p w14:paraId="7A696289" w14:textId="1D2A1C82" w:rsidR="00360FAE" w:rsidRPr="00505D4A" w:rsidRDefault="00D65D63" w:rsidP="00505D4A">
            <w:pPr>
              <w:spacing w:after="0" w:line="240" w:lineRule="auto"/>
              <w:ind w:left="0" w:right="0" w:hanging="11"/>
              <w:jc w:val="center"/>
              <w:rPr>
                <w:b/>
                <w:sz w:val="22"/>
              </w:rPr>
            </w:pPr>
            <w:r>
              <w:rPr>
                <w:b/>
                <w:sz w:val="22"/>
              </w:rPr>
              <w:t>SECRETARIO</w:t>
            </w:r>
          </w:p>
          <w:p w14:paraId="37F61D54" w14:textId="77777777" w:rsidR="00360FAE" w:rsidRPr="00505D4A" w:rsidRDefault="00360FAE" w:rsidP="00505D4A">
            <w:pPr>
              <w:spacing w:after="0" w:line="240" w:lineRule="auto"/>
              <w:ind w:left="0" w:right="0" w:hanging="11"/>
              <w:jc w:val="center"/>
              <w:rPr>
                <w:b/>
                <w:sz w:val="22"/>
              </w:rPr>
            </w:pPr>
          </w:p>
          <w:p w14:paraId="77CFE738" w14:textId="77777777" w:rsidR="00360FAE" w:rsidRPr="00505D4A" w:rsidRDefault="00360FAE" w:rsidP="00505D4A">
            <w:pPr>
              <w:spacing w:after="0" w:line="240" w:lineRule="auto"/>
              <w:ind w:left="0" w:right="0" w:hanging="11"/>
              <w:jc w:val="center"/>
              <w:rPr>
                <w:b/>
                <w:sz w:val="22"/>
              </w:rPr>
            </w:pPr>
          </w:p>
          <w:p w14:paraId="7DE64906" w14:textId="77777777" w:rsidR="00360FAE" w:rsidRPr="00505D4A" w:rsidRDefault="00360FAE" w:rsidP="00505D4A">
            <w:pPr>
              <w:spacing w:after="0" w:line="240" w:lineRule="auto"/>
              <w:ind w:left="0" w:right="0" w:hanging="11"/>
              <w:jc w:val="center"/>
              <w:rPr>
                <w:b/>
                <w:sz w:val="22"/>
              </w:rPr>
            </w:pPr>
          </w:p>
          <w:p w14:paraId="068C6AC9" w14:textId="77777777" w:rsidR="00360FAE" w:rsidRPr="00505D4A" w:rsidRDefault="00360FAE" w:rsidP="00505D4A">
            <w:pPr>
              <w:spacing w:after="0" w:line="240" w:lineRule="auto"/>
              <w:ind w:left="0" w:right="0" w:hanging="11"/>
              <w:jc w:val="center"/>
              <w:rPr>
                <w:b/>
                <w:bCs/>
                <w:sz w:val="22"/>
              </w:rPr>
            </w:pPr>
            <w:r w:rsidRPr="00505D4A">
              <w:rPr>
                <w:b/>
                <w:sz w:val="22"/>
              </w:rPr>
              <w:t xml:space="preserve">DIP. </w:t>
            </w:r>
            <w:r w:rsidRPr="00505D4A">
              <w:rPr>
                <w:b/>
                <w:bCs/>
                <w:sz w:val="22"/>
              </w:rPr>
              <w:t xml:space="preserve">RAÚL ANTONIO ROMERO </w:t>
            </w:r>
          </w:p>
          <w:p w14:paraId="53E96162" w14:textId="77777777" w:rsidR="00360FAE" w:rsidRPr="00505D4A" w:rsidRDefault="00360FAE" w:rsidP="00505D4A">
            <w:pPr>
              <w:spacing w:after="0" w:line="240" w:lineRule="auto"/>
              <w:ind w:left="0" w:right="0" w:hanging="11"/>
              <w:jc w:val="center"/>
              <w:rPr>
                <w:b/>
                <w:sz w:val="22"/>
              </w:rPr>
            </w:pPr>
            <w:r w:rsidRPr="00505D4A">
              <w:rPr>
                <w:b/>
                <w:bCs/>
                <w:sz w:val="22"/>
              </w:rPr>
              <w:t>CHEL</w:t>
            </w:r>
            <w:r w:rsidRPr="00505D4A">
              <w:rPr>
                <w:b/>
                <w:sz w:val="22"/>
              </w:rPr>
              <w:t>.</w:t>
            </w:r>
          </w:p>
        </w:tc>
        <w:tc>
          <w:tcPr>
            <w:tcW w:w="4831" w:type="dxa"/>
          </w:tcPr>
          <w:p w14:paraId="3B49C791" w14:textId="7394669D" w:rsidR="00360FAE" w:rsidRPr="00505D4A" w:rsidRDefault="00360FAE" w:rsidP="00505D4A">
            <w:pPr>
              <w:spacing w:after="0" w:line="240" w:lineRule="auto"/>
              <w:ind w:left="0" w:right="0" w:hanging="11"/>
              <w:jc w:val="center"/>
              <w:rPr>
                <w:b/>
                <w:sz w:val="22"/>
              </w:rPr>
            </w:pPr>
            <w:r w:rsidRPr="00505D4A">
              <w:rPr>
                <w:b/>
                <w:sz w:val="22"/>
              </w:rPr>
              <w:t>SECRETARIO</w:t>
            </w:r>
          </w:p>
          <w:p w14:paraId="1879CCC9" w14:textId="77777777" w:rsidR="00360FAE" w:rsidRPr="00505D4A" w:rsidRDefault="00360FAE" w:rsidP="00505D4A">
            <w:pPr>
              <w:spacing w:after="0" w:line="240" w:lineRule="auto"/>
              <w:ind w:left="0" w:right="0" w:hanging="11"/>
              <w:jc w:val="center"/>
              <w:rPr>
                <w:b/>
                <w:sz w:val="22"/>
              </w:rPr>
            </w:pPr>
          </w:p>
          <w:p w14:paraId="13B1FCF6" w14:textId="77777777" w:rsidR="00360FAE" w:rsidRPr="00505D4A" w:rsidRDefault="00360FAE" w:rsidP="00505D4A">
            <w:pPr>
              <w:spacing w:after="0" w:line="240" w:lineRule="auto"/>
              <w:ind w:left="0" w:right="0" w:hanging="11"/>
              <w:jc w:val="center"/>
              <w:rPr>
                <w:b/>
                <w:sz w:val="22"/>
              </w:rPr>
            </w:pPr>
            <w:bookmarkStart w:id="0" w:name="_GoBack"/>
            <w:bookmarkEnd w:id="0"/>
          </w:p>
          <w:p w14:paraId="2E4216DA" w14:textId="77777777" w:rsidR="00360FAE" w:rsidRPr="00505D4A" w:rsidRDefault="00360FAE" w:rsidP="00505D4A">
            <w:pPr>
              <w:spacing w:after="0" w:line="240" w:lineRule="auto"/>
              <w:ind w:left="0" w:right="0" w:hanging="11"/>
              <w:jc w:val="center"/>
              <w:rPr>
                <w:b/>
                <w:sz w:val="22"/>
              </w:rPr>
            </w:pPr>
          </w:p>
          <w:p w14:paraId="3873667D" w14:textId="77777777" w:rsidR="00360FAE" w:rsidRPr="00505D4A" w:rsidRDefault="00360FAE" w:rsidP="00505D4A">
            <w:pPr>
              <w:spacing w:after="0" w:line="240" w:lineRule="auto"/>
              <w:ind w:left="0" w:right="0" w:hanging="11"/>
              <w:jc w:val="center"/>
              <w:rPr>
                <w:b/>
                <w:sz w:val="22"/>
              </w:rPr>
            </w:pPr>
            <w:r w:rsidRPr="00505D4A">
              <w:rPr>
                <w:b/>
                <w:sz w:val="22"/>
              </w:rPr>
              <w:t>DIP. RAFAEL ALEJANDRO ECHAZARRETA TORRES.</w:t>
            </w:r>
          </w:p>
        </w:tc>
      </w:tr>
    </w:tbl>
    <w:p w14:paraId="422F7B99" w14:textId="77777777" w:rsidR="00360FAE" w:rsidRPr="00505D4A" w:rsidRDefault="00360FAE" w:rsidP="00F76FF1">
      <w:pPr>
        <w:autoSpaceDE w:val="0"/>
        <w:autoSpaceDN w:val="0"/>
        <w:adjustRightInd w:val="0"/>
        <w:spacing w:after="0" w:line="240" w:lineRule="auto"/>
        <w:rPr>
          <w:sz w:val="22"/>
        </w:rPr>
      </w:pPr>
    </w:p>
    <w:sectPr w:rsidR="00360FAE" w:rsidRPr="00505D4A" w:rsidSect="004F2EAB">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A0ABE" w:rsidRDefault="003A0ABE">
      <w:pPr>
        <w:spacing w:after="0" w:line="240" w:lineRule="auto"/>
      </w:pPr>
      <w:r>
        <w:separator/>
      </w:r>
    </w:p>
  </w:endnote>
  <w:endnote w:type="continuationSeparator" w:id="0">
    <w:p w14:paraId="0BE5EA32" w14:textId="77777777" w:rsidR="003A0ABE" w:rsidRDefault="003A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A0ABE" w:rsidRDefault="003A0A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0F6AF3ED" w:rsidR="003A0ABE" w:rsidRPr="00900C30" w:rsidRDefault="003A0ABE" w:rsidP="00C426D8">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65D63" w:rsidRPr="00D65D63">
          <w:rPr>
            <w:rFonts w:ascii="Arial" w:hAnsi="Arial" w:cs="Arial"/>
            <w:noProof/>
            <w:lang w:val="es-ES"/>
          </w:rPr>
          <w:t>1</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A0ABE" w:rsidRDefault="003A0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A0ABE" w:rsidRDefault="003A0ABE">
      <w:pPr>
        <w:spacing w:after="0" w:line="251" w:lineRule="auto"/>
        <w:ind w:left="710" w:right="0" w:firstLine="0"/>
      </w:pPr>
      <w:r>
        <w:separator/>
      </w:r>
    </w:p>
  </w:footnote>
  <w:footnote w:type="continuationSeparator" w:id="0">
    <w:p w14:paraId="33216870" w14:textId="77777777" w:rsidR="003A0ABE" w:rsidRDefault="003A0ABE">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A0ABE" w:rsidRDefault="003A0ABE">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3A0ABE" w:rsidRDefault="003A0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A0ABE" w:rsidRDefault="003A0AB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v:textbox>
            </v:shape>
          </w:pict>
        </mc:Fallback>
      </mc:AlternateContent>
    </w:r>
  </w:p>
  <w:p w14:paraId="3D244AD1" w14:textId="77777777" w:rsidR="003A0ABE" w:rsidRDefault="003A0ABE" w:rsidP="00CF51E1">
    <w:pPr>
      <w:pStyle w:val="Encabezado"/>
      <w:tabs>
        <w:tab w:val="clear" w:pos="4252"/>
        <w:tab w:val="clear" w:pos="8504"/>
        <w:tab w:val="left" w:pos="735"/>
      </w:tabs>
    </w:pPr>
    <w:r>
      <w:tab/>
    </w:r>
  </w:p>
  <w:p w14:paraId="345715B5" w14:textId="7156A4C6" w:rsidR="003A0ABE" w:rsidRDefault="003A0ABE">
    <w:pPr>
      <w:spacing w:after="0" w:line="244" w:lineRule="auto"/>
      <w:ind w:left="0" w:right="0" w:firstLine="0"/>
      <w:jc w:val="center"/>
    </w:pPr>
  </w:p>
  <w:p w14:paraId="1037E0C5" w14:textId="23FC34D2" w:rsidR="003A0ABE" w:rsidRDefault="003A0ABE">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A0ABE" w:rsidRDefault="003A0ABE">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3A0ABE" w:rsidRDefault="003A0A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6AA5061"/>
    <w:multiLevelType w:val="hybridMultilevel"/>
    <w:tmpl w:val="BCD49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4"/>
  </w:num>
  <w:num w:numId="6">
    <w:abstractNumId w:val="14"/>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
  </w:num>
  <w:num w:numId="12">
    <w:abstractNumId w:val="2"/>
  </w:num>
  <w:num w:numId="13">
    <w:abstractNumId w:val="5"/>
  </w:num>
  <w:num w:numId="14">
    <w:abstractNumId w:val="7"/>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45F8"/>
    <w:rsid w:val="000E5918"/>
    <w:rsid w:val="000E602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2F07"/>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608E8"/>
    <w:rsid w:val="00260B39"/>
    <w:rsid w:val="00261414"/>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6D77"/>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045"/>
    <w:rsid w:val="002F4D2E"/>
    <w:rsid w:val="002F7857"/>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0FAE"/>
    <w:rsid w:val="0036262E"/>
    <w:rsid w:val="00362BD4"/>
    <w:rsid w:val="003707E1"/>
    <w:rsid w:val="00371D84"/>
    <w:rsid w:val="00372703"/>
    <w:rsid w:val="00374306"/>
    <w:rsid w:val="00374C94"/>
    <w:rsid w:val="0037574E"/>
    <w:rsid w:val="003767AB"/>
    <w:rsid w:val="0037748E"/>
    <w:rsid w:val="00386377"/>
    <w:rsid w:val="00387099"/>
    <w:rsid w:val="00387455"/>
    <w:rsid w:val="00387D9D"/>
    <w:rsid w:val="003917AC"/>
    <w:rsid w:val="00391C46"/>
    <w:rsid w:val="003924CD"/>
    <w:rsid w:val="00393099"/>
    <w:rsid w:val="0039385A"/>
    <w:rsid w:val="00393EB8"/>
    <w:rsid w:val="00394404"/>
    <w:rsid w:val="00394CE1"/>
    <w:rsid w:val="00397829"/>
    <w:rsid w:val="003A04BD"/>
    <w:rsid w:val="003A088D"/>
    <w:rsid w:val="003A0ABE"/>
    <w:rsid w:val="003A1127"/>
    <w:rsid w:val="003A230C"/>
    <w:rsid w:val="003A2C86"/>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6EE6"/>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2771"/>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5DA7"/>
    <w:rsid w:val="004F6FF3"/>
    <w:rsid w:val="004F7F21"/>
    <w:rsid w:val="005008E9"/>
    <w:rsid w:val="005009C5"/>
    <w:rsid w:val="00503B28"/>
    <w:rsid w:val="00504B10"/>
    <w:rsid w:val="0050570B"/>
    <w:rsid w:val="00505D4A"/>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39AF"/>
    <w:rsid w:val="00576C3D"/>
    <w:rsid w:val="00577B7D"/>
    <w:rsid w:val="00580526"/>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1186"/>
    <w:rsid w:val="006F4C79"/>
    <w:rsid w:val="006F692B"/>
    <w:rsid w:val="007012D9"/>
    <w:rsid w:val="007043D0"/>
    <w:rsid w:val="00704EE5"/>
    <w:rsid w:val="00705EAB"/>
    <w:rsid w:val="007073AB"/>
    <w:rsid w:val="00710452"/>
    <w:rsid w:val="00710DD3"/>
    <w:rsid w:val="00712273"/>
    <w:rsid w:val="00712B28"/>
    <w:rsid w:val="00716F0A"/>
    <w:rsid w:val="0071734C"/>
    <w:rsid w:val="00721CAB"/>
    <w:rsid w:val="0072436A"/>
    <w:rsid w:val="00724B49"/>
    <w:rsid w:val="00726579"/>
    <w:rsid w:val="00730939"/>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E05"/>
    <w:rsid w:val="008D30A4"/>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57FC0"/>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EEA"/>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2CE"/>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5419"/>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2AD"/>
    <w:rsid w:val="00B95FF5"/>
    <w:rsid w:val="00B97777"/>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26D8"/>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4F4B"/>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5D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01D3"/>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6FF1"/>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907211C"/>
  <w15:docId w15:val="{AF0CC9FD-7D1C-4E5B-8D3D-C3A0F5C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customStyle="1" w:styleId="PrrafodelistaCar">
    <w:name w:val="Párrafo de lista Car"/>
    <w:link w:val="Prrafodelista"/>
    <w:uiPriority w:val="34"/>
    <w:locked/>
    <w:rsid w:val="00505D4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C0CE8-292B-41E4-B0F8-233FF0E9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487</Words>
  <Characters>2681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Lesly Pantoja</cp:lastModifiedBy>
  <cp:revision>9</cp:revision>
  <cp:lastPrinted>2022-05-24T16:53:00Z</cp:lastPrinted>
  <dcterms:created xsi:type="dcterms:W3CDTF">2022-05-23T17:31:00Z</dcterms:created>
  <dcterms:modified xsi:type="dcterms:W3CDTF">2022-05-24T16:57:00Z</dcterms:modified>
</cp:coreProperties>
</file>